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Autospacing="1" w:afterAutospacing="1"/>
        <w:jc w:val="both"/>
        <w:rPr>
          <w:rFonts w:ascii="Times New Roman" w:hAnsi="Times New Roman" w:eastAsia="Times New Roman" w:cs="Times New Roman"/>
          <w:b/>
          <w:b/>
          <w:bCs/>
          <w:kern w:val="2"/>
          <w:sz w:val="48"/>
          <w:szCs w:val="48"/>
          <w:lang w:val="pt-BR" w:eastAsia="pt-BR"/>
        </w:rPr>
      </w:pPr>
      <w:r>
        <w:rPr/>
        <w:drawing>
          <wp:inline distT="0" distB="0" distL="0" distR="0">
            <wp:extent cx="2019300" cy="134620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b/>
          <w:bCs/>
          <w:kern w:val="2"/>
          <w:sz w:val="48"/>
          <w:szCs w:val="48"/>
          <w:lang w:val="pt-BR" w:eastAsia="pt-BR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lang w:val="pt-BR" w:eastAsia="pt-BR"/>
        </w:rPr>
        <w:t>GUIA MUNDO MOTO – Cartão de Fidelidade</w:t>
      </w:r>
    </w:p>
    <w:p>
      <w:pPr>
        <w:pStyle w:val="Normal"/>
        <w:widowControl/>
        <w:spacing w:beforeAutospacing="1" w:afterAutospacing="1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  <w:t xml:space="preserve">O </w:t>
      </w:r>
      <w:r>
        <w:rPr>
          <w:rFonts w:eastAsia="Times New Roman" w:cs="Arial" w:ascii="Arial" w:hAnsi="Arial"/>
          <w:b/>
          <w:bCs/>
          <w:sz w:val="26"/>
          <w:szCs w:val="26"/>
          <w:lang w:val="pt-BR" w:eastAsia="pt-BR"/>
        </w:rPr>
        <w:t>Cartão de Fidelidade Guia Mundo Moto</w:t>
      </w:r>
      <w:r>
        <w:rPr>
          <w:rFonts w:eastAsia="Times New Roman" w:cs="Arial" w:ascii="Arial" w:hAnsi="Arial"/>
          <w:sz w:val="26"/>
          <w:szCs w:val="26"/>
          <w:lang w:val="pt-BR" w:eastAsia="pt-BR"/>
        </w:rPr>
        <w:t xml:space="preserve"> é um programa exclusivo criado especialmente para pessoas físicas apaixonadas pelo universo das duas rodas. Mais do que um simples cartão de descontos, trata-se de uma iniciativa que busca valorizar o motociclista, oferecendo vantagens reais e fortalecendo a conexão entre consumidores e empresas do setor.</w:t>
      </w:r>
    </w:p>
    <w:p>
      <w:pPr>
        <w:pStyle w:val="Normal"/>
        <w:widowControl/>
        <w:spacing w:beforeAutospacing="1" w:afterAutospacing="1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  <w:t xml:space="preserve">O programa proporciona </w:t>
      </w:r>
      <w:r>
        <w:rPr>
          <w:rFonts w:eastAsia="Times New Roman" w:cs="Arial" w:ascii="Arial" w:hAnsi="Arial"/>
          <w:b/>
          <w:bCs/>
          <w:sz w:val="26"/>
          <w:szCs w:val="26"/>
          <w:lang w:val="pt-BR" w:eastAsia="pt-BR"/>
        </w:rPr>
        <w:t>descontos diferenciados (X% ou conforme parceria estabelecida)</w:t>
      </w:r>
      <w:r>
        <w:rPr>
          <w:rFonts w:eastAsia="Times New Roman" w:cs="Arial" w:ascii="Arial" w:hAnsi="Arial"/>
          <w:sz w:val="26"/>
          <w:szCs w:val="26"/>
          <w:lang w:val="pt-BR" w:eastAsia="pt-BR"/>
        </w:rPr>
        <w:t xml:space="preserve"> em uma ampla e criteriosa rede de estabelecimentos parceiros. Entre eles estão:</w:t>
      </w:r>
    </w:p>
    <w:p>
      <w:pPr>
        <w:pStyle w:val="Normal"/>
        <w:widowControl/>
        <w:numPr>
          <w:ilvl w:val="0"/>
          <w:numId w:val="1"/>
        </w:numPr>
        <w:spacing w:beforeAutospacing="1" w:after="0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  <w:t>Oficinas mecânicas especializadas</w:t>
      </w:r>
    </w:p>
    <w:p>
      <w:pPr>
        <w:pStyle w:val="Normal"/>
        <w:widowControl/>
        <w:numPr>
          <w:ilvl w:val="0"/>
          <w:numId w:val="1"/>
        </w:numPr>
        <w:spacing w:before="0" w:after="0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  <w:t>Lojas de acessórios e equipamentos</w:t>
      </w:r>
    </w:p>
    <w:p>
      <w:pPr>
        <w:pStyle w:val="Normal"/>
        <w:widowControl/>
        <w:numPr>
          <w:ilvl w:val="0"/>
          <w:numId w:val="1"/>
        </w:numPr>
        <w:spacing w:before="0" w:after="0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  <w:t>Motopeças</w:t>
      </w:r>
    </w:p>
    <w:p>
      <w:pPr>
        <w:pStyle w:val="Normal"/>
        <w:widowControl/>
        <w:numPr>
          <w:ilvl w:val="0"/>
          <w:numId w:val="1"/>
        </w:numPr>
        <w:spacing w:before="0" w:after="0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  <w:t>Centros de manutenção preventiva e corretiva</w:t>
      </w:r>
    </w:p>
    <w:p>
      <w:pPr>
        <w:pStyle w:val="Normal"/>
        <w:widowControl/>
        <w:numPr>
          <w:ilvl w:val="0"/>
          <w:numId w:val="1"/>
        </w:numPr>
        <w:spacing w:before="0" w:after="0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  <w:t>Borracharias</w:t>
      </w:r>
    </w:p>
    <w:p>
      <w:pPr>
        <w:pStyle w:val="Normal"/>
        <w:widowControl/>
        <w:numPr>
          <w:ilvl w:val="0"/>
          <w:numId w:val="1"/>
        </w:numPr>
        <w:spacing w:before="0" w:after="0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  <w:t>Lava-motos</w:t>
      </w:r>
    </w:p>
    <w:p>
      <w:pPr>
        <w:pStyle w:val="Normal"/>
        <w:widowControl/>
        <w:numPr>
          <w:ilvl w:val="0"/>
          <w:numId w:val="1"/>
        </w:numPr>
        <w:spacing w:before="0" w:after="0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  <w:t>Seguradoras</w:t>
      </w:r>
    </w:p>
    <w:p>
      <w:pPr>
        <w:pStyle w:val="Normal"/>
        <w:widowControl/>
        <w:numPr>
          <w:ilvl w:val="0"/>
          <w:numId w:val="1"/>
        </w:numPr>
        <w:spacing w:before="0" w:after="0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  <w:t>Cursos e treinamentos</w:t>
      </w:r>
    </w:p>
    <w:p>
      <w:pPr>
        <w:pStyle w:val="Normal"/>
        <w:widowControl/>
        <w:numPr>
          <w:ilvl w:val="0"/>
          <w:numId w:val="1"/>
        </w:numPr>
        <w:spacing w:before="0" w:afterAutospacing="1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  <w:t>E diversos outros serviços voltados ao público motociclista</w:t>
      </w:r>
    </w:p>
    <w:p>
      <w:pPr>
        <w:pStyle w:val="Normal"/>
        <w:widowControl/>
        <w:spacing w:beforeAutospacing="1" w:afterAutospacing="1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  <w:t>Além de gerar economia e benefícios exclusivos para os clientes, o Cartão de Fidelidade Guia Mundo Moto também fortalece os parceiros comerciais, ampliando sua visibilidade e criando um relacionamento direto com um público altamente engajado.</w:t>
      </w:r>
    </w:p>
    <w:p>
      <w:pPr>
        <w:pStyle w:val="Normal"/>
        <w:widowControl/>
        <w:numPr>
          <w:ilvl w:val="0"/>
          <w:numId w:val="0"/>
        </w:numPr>
        <w:spacing w:beforeAutospacing="1" w:afterAutospacing="1"/>
        <w:outlineLvl w:val="2"/>
        <w:rPr>
          <w:rFonts w:ascii="Arial" w:hAnsi="Arial" w:eastAsia="Times New Roman" w:cs="Arial"/>
          <w:b/>
          <w:b/>
          <w:bCs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b/>
          <w:bCs/>
          <w:sz w:val="26"/>
          <w:szCs w:val="26"/>
          <w:lang w:val="pt-BR" w:eastAsia="pt-BR"/>
        </w:rPr>
        <w:t>Empresas parceiras até o momento:</w:t>
      </w:r>
    </w:p>
    <w:p>
      <w:pPr>
        <w:pStyle w:val="Normal"/>
        <w:widowControl/>
        <w:numPr>
          <w:ilvl w:val="0"/>
          <w:numId w:val="2"/>
        </w:numPr>
        <w:spacing w:beforeAutospacing="1" w:after="0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  <w:t>Embracon</w:t>
      </w:r>
    </w:p>
    <w:p>
      <w:pPr>
        <w:pStyle w:val="Normal"/>
        <w:widowControl/>
        <w:numPr>
          <w:ilvl w:val="0"/>
          <w:numId w:val="2"/>
        </w:numPr>
        <w:spacing w:before="0" w:after="0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  <w:t>Centro Campinas Cell</w:t>
      </w:r>
    </w:p>
    <w:p>
      <w:pPr>
        <w:pStyle w:val="Normal"/>
        <w:widowControl/>
        <w:numPr>
          <w:ilvl w:val="0"/>
          <w:numId w:val="2"/>
        </w:numPr>
        <w:spacing w:before="0" w:after="0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  <w:t>Kasuga Moto Peças</w:t>
      </w:r>
    </w:p>
    <w:p>
      <w:pPr>
        <w:pStyle w:val="Normal"/>
        <w:widowControl/>
        <w:numPr>
          <w:ilvl w:val="0"/>
          <w:numId w:val="2"/>
        </w:numPr>
        <w:spacing w:before="0" w:after="0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  <w:t>Neto Motos</w:t>
      </w:r>
    </w:p>
    <w:p>
      <w:pPr>
        <w:pStyle w:val="Normal"/>
        <w:widowControl/>
        <w:numPr>
          <w:ilvl w:val="0"/>
          <w:numId w:val="2"/>
        </w:numPr>
        <w:spacing w:before="0" w:after="0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  <w:t>Farmácia Popular</w:t>
      </w:r>
    </w:p>
    <w:p>
      <w:pPr>
        <w:pStyle w:val="Normal"/>
        <w:widowControl/>
        <w:numPr>
          <w:ilvl w:val="0"/>
          <w:numId w:val="2"/>
        </w:numPr>
        <w:spacing w:before="0" w:after="0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  <w:t>Rafa Motos</w:t>
      </w:r>
    </w:p>
    <w:p>
      <w:pPr>
        <w:pStyle w:val="Normal"/>
        <w:widowControl/>
        <w:numPr>
          <w:ilvl w:val="0"/>
          <w:numId w:val="2"/>
        </w:numPr>
        <w:spacing w:before="0" w:after="0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  <w:t>Edu Veículos</w:t>
      </w:r>
    </w:p>
    <w:p>
      <w:pPr>
        <w:pStyle w:val="Normal"/>
        <w:widowControl/>
        <w:numPr>
          <w:ilvl w:val="0"/>
          <w:numId w:val="2"/>
        </w:numPr>
        <w:spacing w:before="0" w:afterAutospacing="1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  <w:t>Jorge Greguer – Fábrica de Óculos e Ótica</w:t>
      </w:r>
    </w:p>
    <w:p>
      <w:pPr>
        <w:pStyle w:val="Normal"/>
        <w:widowControl/>
        <w:spacing w:beforeAutospacing="1" w:afterAutospacing="1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  <w:t>Essas empresas já fazem parte do ecossistema Guia Mundo Moto, oferecendo vantagens especiais aos portadores do cartão e contribuindo para o fortalecimento do comércio local e do setor motociclístico.</w:t>
      </w:r>
    </w:p>
    <w:p>
      <w:pPr>
        <w:pStyle w:val="Normal"/>
        <w:widowControl/>
        <w:spacing w:beforeAutospacing="1" w:afterAutospacing="1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  <w:t>Ao integrar-se ao Guia Mundo Moto, os parceiros passam a fazer parte de uma rede estratégica que conecta consumidores a marcas e serviços especializados, estimulando o crescimento sustentável do mercado de motos. Essa integração gera benefícios mútuos:</w:t>
      </w:r>
    </w:p>
    <w:p>
      <w:pPr>
        <w:pStyle w:val="Normal"/>
        <w:widowControl/>
        <w:spacing w:beforeAutospacing="1" w:afterAutospacing="1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Segoe UI Symbol" w:ascii="Segoe UI Symbol" w:hAnsi="Segoe UI Symbol"/>
          <w:sz w:val="26"/>
          <w:szCs w:val="26"/>
          <w:lang w:val="pt-BR" w:eastAsia="pt-BR"/>
        </w:rPr>
        <w:t>✔</w:t>
      </w:r>
      <w:r>
        <w:rPr>
          <w:rFonts w:eastAsia="Times New Roman" w:cs="Arial" w:ascii="Arial" w:hAnsi="Arial"/>
          <w:sz w:val="26"/>
          <w:szCs w:val="26"/>
          <w:lang w:val="pt-BR" w:eastAsia="pt-BR"/>
        </w:rPr>
        <w:t xml:space="preserve"> </w:t>
      </w:r>
      <w:r>
        <w:rPr>
          <w:rFonts w:eastAsia="Times New Roman" w:cs="Arial" w:ascii="Arial" w:hAnsi="Arial"/>
          <w:sz w:val="26"/>
          <w:szCs w:val="26"/>
          <w:lang w:val="pt-BR" w:eastAsia="pt-BR"/>
        </w:rPr>
        <w:t>O cliente economiza e recebe atendimento diferenciado.</w:t>
        <w:br/>
      </w:r>
      <w:r>
        <w:rPr>
          <w:rFonts w:eastAsia="Times New Roman" w:cs="Segoe UI Symbol" w:ascii="Segoe UI Symbol" w:hAnsi="Segoe UI Symbol"/>
          <w:sz w:val="26"/>
          <w:szCs w:val="26"/>
          <w:lang w:val="pt-BR" w:eastAsia="pt-BR"/>
        </w:rPr>
        <w:t>✔</w:t>
      </w:r>
      <w:r>
        <w:rPr>
          <w:rFonts w:eastAsia="Times New Roman" w:cs="Arial" w:ascii="Arial" w:hAnsi="Arial"/>
          <w:sz w:val="26"/>
          <w:szCs w:val="26"/>
          <w:lang w:val="pt-BR" w:eastAsia="pt-BR"/>
        </w:rPr>
        <w:t xml:space="preserve"> O parceiro amplia sua base de clientes e fortalece sua marca.</w:t>
      </w:r>
    </w:p>
    <w:p>
      <w:pPr>
        <w:pStyle w:val="Normal"/>
        <w:widowControl/>
        <w:spacing w:beforeAutospacing="1" w:afterAutospacing="1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  <w:t>O objetivo do programa é claro:</w:t>
      </w:r>
    </w:p>
    <w:p>
      <w:pPr>
        <w:pStyle w:val="Normal"/>
        <w:widowControl/>
        <w:spacing w:beforeAutospacing="1" w:afterAutospacing="1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Segoe UI Symbol" w:ascii="Segoe UI Symbol" w:hAnsi="Segoe UI Symbol"/>
          <w:sz w:val="26"/>
          <w:szCs w:val="26"/>
          <w:lang w:val="pt-BR" w:eastAsia="pt-BR"/>
        </w:rPr>
        <w:t>✔</w:t>
      </w:r>
      <w:r>
        <w:rPr>
          <w:rFonts w:eastAsia="Times New Roman" w:cs="Arial" w:ascii="Arial" w:hAnsi="Arial"/>
          <w:sz w:val="26"/>
          <w:szCs w:val="26"/>
          <w:lang w:val="pt-BR" w:eastAsia="pt-BR"/>
        </w:rPr>
        <w:t xml:space="preserve"> </w:t>
      </w:r>
      <w:r>
        <w:rPr>
          <w:rFonts w:eastAsia="Times New Roman" w:cs="Arial" w:ascii="Arial" w:hAnsi="Arial"/>
          <w:sz w:val="26"/>
          <w:szCs w:val="26"/>
          <w:lang w:val="pt-BR" w:eastAsia="pt-BR"/>
        </w:rPr>
        <w:t>Facilitar o acesso a produtos e serviços essenciais.</w:t>
        <w:br/>
      </w:r>
      <w:r>
        <w:rPr>
          <w:rFonts w:eastAsia="Times New Roman" w:cs="Segoe UI Symbol" w:ascii="Segoe UI Symbol" w:hAnsi="Segoe UI Symbol"/>
          <w:sz w:val="26"/>
          <w:szCs w:val="26"/>
          <w:lang w:val="pt-BR" w:eastAsia="pt-BR"/>
        </w:rPr>
        <w:t>✔</w:t>
      </w:r>
      <w:r>
        <w:rPr>
          <w:rFonts w:eastAsia="Times New Roman" w:cs="Arial" w:ascii="Arial" w:hAnsi="Arial"/>
          <w:sz w:val="26"/>
          <w:szCs w:val="26"/>
          <w:lang w:val="pt-BR" w:eastAsia="pt-BR"/>
        </w:rPr>
        <w:t xml:space="preserve"> Incentivar a fidelização por meio de vantagens concretas.</w:t>
        <w:br/>
      </w:r>
      <w:r>
        <w:rPr>
          <w:rFonts w:eastAsia="Times New Roman" w:cs="Segoe UI Symbol" w:ascii="Segoe UI Symbol" w:hAnsi="Segoe UI Symbol"/>
          <w:sz w:val="26"/>
          <w:szCs w:val="26"/>
          <w:lang w:val="pt-BR" w:eastAsia="pt-BR"/>
        </w:rPr>
        <w:t>✔</w:t>
      </w:r>
      <w:r>
        <w:rPr>
          <w:rFonts w:eastAsia="Times New Roman" w:cs="Arial" w:ascii="Arial" w:hAnsi="Arial"/>
          <w:sz w:val="26"/>
          <w:szCs w:val="26"/>
          <w:lang w:val="pt-BR" w:eastAsia="pt-BR"/>
        </w:rPr>
        <w:t xml:space="preserve"> Promover uma experiência completa e diferenciada para quem vive a paixão pelas duas rodas.</w:t>
      </w:r>
    </w:p>
    <w:p>
      <w:pPr>
        <w:pStyle w:val="Normal"/>
        <w:widowControl/>
        <w:spacing w:beforeAutospacing="1" w:afterAutospacing="1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  <w:t xml:space="preserve">O </w:t>
      </w:r>
      <w:r>
        <w:rPr>
          <w:rFonts w:eastAsia="Times New Roman" w:cs="Arial" w:ascii="Arial" w:hAnsi="Arial"/>
          <w:b/>
          <w:bCs/>
          <w:sz w:val="26"/>
          <w:szCs w:val="26"/>
          <w:lang w:val="pt-BR" w:eastAsia="pt-BR"/>
        </w:rPr>
        <w:t>Guia Mundo Moto</w:t>
      </w:r>
      <w:r>
        <w:rPr>
          <w:rFonts w:eastAsia="Times New Roman" w:cs="Arial" w:ascii="Arial" w:hAnsi="Arial"/>
          <w:sz w:val="26"/>
          <w:szCs w:val="26"/>
          <w:lang w:val="pt-BR" w:eastAsia="pt-BR"/>
        </w:rPr>
        <w:t xml:space="preserve"> nasce com o propósito de unir, fortalecer e movimentar o mercado, criando uma comunidade onde todos ganham — consumidores e parceiros.</w:t>
      </w:r>
    </w:p>
    <w:p>
      <w:pPr>
        <w:pStyle w:val="Normal"/>
        <w:widowControl/>
        <w:spacing w:beforeAutospacing="1" w:afterAutospacing="1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</w:r>
    </w:p>
    <w:p>
      <w:pPr>
        <w:pStyle w:val="Normal"/>
        <w:widowControl/>
        <w:spacing w:beforeAutospacing="1" w:afterAutospacing="1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</w:r>
    </w:p>
    <w:p>
      <w:pPr>
        <w:pStyle w:val="Normal"/>
        <w:widowControl/>
        <w:spacing w:beforeAutospacing="1" w:afterAutospacing="1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  <w:t xml:space="preserve">Contato comercial    </w:t>
      </w:r>
    </w:p>
    <w:p>
      <w:pPr>
        <w:pStyle w:val="Normal"/>
        <w:widowControl/>
        <w:spacing w:beforeAutospacing="1" w:afterAutospacing="1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  <w:t>Irineu Junior</w:t>
      </w:r>
    </w:p>
    <w:p>
      <w:pPr>
        <w:pStyle w:val="Normal"/>
        <w:widowControl/>
        <w:spacing w:beforeAutospacing="1" w:afterAutospacing="1"/>
        <w:rPr>
          <w:rFonts w:ascii="Arial" w:hAnsi="Arial" w:eastAsia="Times New Roman" w:cs="Arial"/>
          <w:sz w:val="26"/>
          <w:szCs w:val="26"/>
          <w:lang w:val="pt-BR" w:eastAsia="pt-BR"/>
        </w:rPr>
      </w:pPr>
      <w:r>
        <w:rPr>
          <w:rFonts w:eastAsia="Times New Roman" w:cs="Arial" w:ascii="Arial" w:hAnsi="Arial"/>
          <w:sz w:val="26"/>
          <w:szCs w:val="26"/>
          <w:lang w:val="pt-BR" w:eastAsia="pt-BR"/>
        </w:rPr>
        <w:t>19 19 99614-8434</w:t>
      </w:r>
    </w:p>
    <w:sectPr>
      <w:type w:val="nextPage"/>
      <w:pgSz w:w="11906" w:h="16838"/>
      <w:pgMar w:left="425" w:right="1559" w:header="0" w:top="3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 Symbo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1277" w:hanging="0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5210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54ad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d4a50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1d4a50"/>
    <w:rPr>
      <w:rFonts w:ascii="Arial MT" w:hAnsi="Arial MT" w:eastAsia="Arial MT" w:cs="Arial MT"/>
      <w:lang w:val="pt-PT"/>
    </w:rPr>
  </w:style>
  <w:style w:type="character" w:styleId="Strong">
    <w:name w:val="Strong"/>
    <w:basedOn w:val="DefaultParagraphFont"/>
    <w:uiPriority w:val="22"/>
    <w:qFormat/>
    <w:rsid w:val="00994d6f"/>
    <w:rPr>
      <w:b/>
      <w:bCs/>
    </w:rPr>
  </w:style>
  <w:style w:type="character" w:styleId="LinkdaInternet">
    <w:name w:val="Link da Internet"/>
    <w:basedOn w:val="DefaultParagraphFont"/>
    <w:uiPriority w:val="99"/>
    <w:semiHidden/>
    <w:unhideWhenUsed/>
    <w:rsid w:val="00994d6f"/>
    <w:rPr>
      <w:color w:val="0000FF"/>
      <w:u w:val="single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e65210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val="pt-PT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de54ad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d4a50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1d4a50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994d6f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FAE11-3605-4836-82C1-939F193F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LibreOffice/7.0.4.2$Windows_X86_64 LibreOffice_project/dcf040e67528d9187c66b2379df5ea4407429775</Application>
  <AppVersion>15.0000</AppVersion>
  <Pages>2</Pages>
  <Words>344</Words>
  <Characters>1915</Characters>
  <CharactersWithSpaces>2221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2026-02-26T22:41:00Z</dcterms:created>
  <dc:creator>Ana Peliceli</dc:creator>
  <dc:description/>
  <dc:language>pt-BR</dc:language>
  <cp:lastModifiedBy>Cassio Fonseca</cp:lastModifiedBy>
  <cp:lastPrinted>2025-07-15T14:39:00Z</cp:lastPrinted>
  <dcterms:modified xsi:type="dcterms:W3CDTF">2026-02-26T22:41:00Z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para Microsoft 365</vt:lpwstr>
  </property>
</Properties>
</file>